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3" w:rsidRDefault="00DA69E3">
      <w:pPr>
        <w:pStyle w:val="Zkladntext"/>
        <w:rPr>
          <w:sz w:val="28"/>
        </w:rPr>
      </w:pPr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 xml:space="preserve">nebude na toto dieťauplatnený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AF7E77" w:rsidRPr="00D005A9">
        <w:rPr>
          <w:lang w:eastAsia="sk-SK"/>
        </w:rPr>
        <w:t xml:space="preserve">podľa § 52zzj ods. 2 písm. c) </w:t>
      </w:r>
      <w:commentRangeStart w:id="0"/>
      <w:r w:rsidR="00AF7E77" w:rsidRPr="00D005A9">
        <w:rPr>
          <w:lang w:eastAsia="sk-SK"/>
        </w:rPr>
        <w:t xml:space="preserve">/ § 33 ods. 1 písm. c) </w:t>
      </w:r>
      <w:commentRangeEnd w:id="0"/>
      <w:r w:rsidR="00246E9F">
        <w:rPr>
          <w:rStyle w:val="Odkaznakomentr"/>
        </w:rPr>
        <w:commentReference w:id="0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PHNaŠSD" w:date="2021-06-29T15:00:00Z" w:initials="OPHNaŠSD">
    <w:p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D242E"/>
    <w:rsid w:val="00AF7E77"/>
    <w:rsid w:val="00B51941"/>
    <w:rsid w:val="00C53523"/>
    <w:rsid w:val="00D005A9"/>
    <w:rsid w:val="00D0763A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D242E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AD242E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D242E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AD242E"/>
  </w:style>
  <w:style w:type="paragraph" w:customStyle="1" w:styleId="TableParagraph">
    <w:name w:val="Table Paragraph"/>
    <w:basedOn w:val="Normlny"/>
    <w:uiPriority w:val="1"/>
    <w:qFormat/>
    <w:rsid w:val="00AD242E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0076-C1BA-48FC-A14A-EFEBD56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pc</cp:lastModifiedBy>
  <cp:revision>2</cp:revision>
  <dcterms:created xsi:type="dcterms:W3CDTF">2021-07-28T05:58:00Z</dcterms:created>
  <dcterms:modified xsi:type="dcterms:W3CDTF">2021-07-28T05:58:00Z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